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42CE1">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导师年审申请系统操作具体步骤</w:t>
      </w:r>
    </w:p>
    <w:p w14:paraId="5468935F">
      <w:pPr>
        <w:jc w:val="center"/>
        <w:rPr>
          <w:rFonts w:hint="default" w:ascii="Times New Roman" w:hAnsi="Times New Roman" w:eastAsia="仿宋_GB2312" w:cs="Times New Roman"/>
          <w:sz w:val="36"/>
          <w:szCs w:val="36"/>
        </w:rPr>
      </w:pPr>
    </w:p>
    <w:p w14:paraId="0C977477">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根据《关于开展202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年度硕士研究生导师资格审核工作的通知》（贵大研〔202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57</w:t>
      </w:r>
      <w:r>
        <w:rPr>
          <w:rFonts w:hint="default" w:ascii="Times New Roman" w:hAnsi="Times New Roman" w:eastAsia="仿宋_GB2312" w:cs="Times New Roman"/>
          <w:sz w:val="28"/>
          <w:szCs w:val="28"/>
        </w:rPr>
        <w:t>号），申请人需根据本通知要求及培养单位工作方案，登陆贵州大学研究生管理信息系统（</w:t>
      </w:r>
      <w:r>
        <w:rPr>
          <w:rFonts w:hint="default" w:ascii="Times New Roman" w:hAnsi="Times New Roman" w:cs="Times New Roman"/>
          <w:color w:val="333333"/>
          <w:kern w:val="0"/>
          <w:sz w:val="25"/>
          <w:szCs w:val="25"/>
          <w:shd w:val="clear" w:color="auto" w:fill="FFFFFF"/>
          <w:lang w:bidi="ar"/>
        </w:rPr>
        <w:t>http://gsgl.gzu.edu.cn/</w:t>
      </w:r>
      <w:r>
        <w:rPr>
          <w:rFonts w:hint="default" w:ascii="Times New Roman" w:hAnsi="Times New Roman" w:eastAsia="仿宋_GB2312" w:cs="Times New Roman"/>
          <w:sz w:val="28"/>
          <w:szCs w:val="28"/>
        </w:rPr>
        <w:t>）填报导师年审申请，并提交202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年度硕士研究生导师申请审核表并提供相关支撑材料至培养单位保存备查。导师年审申请系统操作具体步骤如下：</w:t>
      </w:r>
    </w:p>
    <w:p w14:paraId="51EF1353">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1.申请人登陆贵州大学研究生管理信息系统（</w:t>
      </w:r>
      <w:r>
        <w:rPr>
          <w:rFonts w:hint="default" w:ascii="Times New Roman" w:hAnsi="Times New Roman" w:cs="Times New Roman"/>
          <w:color w:val="333333"/>
          <w:kern w:val="0"/>
          <w:sz w:val="25"/>
          <w:szCs w:val="25"/>
          <w:shd w:val="clear" w:color="auto" w:fill="FFFFFF"/>
          <w:lang w:bidi="ar"/>
        </w:rPr>
        <w:t>http://gsgl.gzu.edu.cn/</w:t>
      </w:r>
      <w:r>
        <w:rPr>
          <w:rFonts w:hint="default" w:ascii="Times New Roman" w:hAnsi="Times New Roman" w:eastAsia="仿宋_GB2312" w:cs="Times New Roman"/>
          <w:sz w:val="28"/>
          <w:szCs w:val="28"/>
        </w:rPr>
        <w:t>）（建议使用谷歌浏览器）；</w:t>
      </w:r>
    </w:p>
    <w:p w14:paraId="598FE0DE">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2.在“个人信息管理”中维护基础信息；</w:t>
      </w:r>
    </w:p>
    <w:p w14:paraId="2A0DE190">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3.在“教师科研信息维护”中新增主要学习、工作简历经历（从大学开始）、科研项目、发表论文、教材著作、获奖成果；</w:t>
      </w:r>
    </w:p>
    <w:p w14:paraId="778F29B3">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4.在“导师年审信息申请”中填写申请信息（年审专业申报），其中：</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专业层次选择“硕导”、（</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）招生年度选择“202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）招生学院选择所申报硕导资格的学院、（</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）专业（领域）及研究方向选择所申报硕导资格的专业（领域）及研究方向、（</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）专业</w:t>
      </w:r>
      <w:bookmarkStart w:id="0" w:name="_GoBack"/>
      <w:bookmarkEnd w:id="0"/>
      <w:r>
        <w:rPr>
          <w:rFonts w:hint="default" w:ascii="Times New Roman" w:hAnsi="Times New Roman" w:eastAsia="仿宋_GB2312" w:cs="Times New Roman"/>
          <w:sz w:val="28"/>
          <w:szCs w:val="28"/>
        </w:rPr>
        <w:t>类别选择所申报硕导资格专业类别；</w:t>
      </w:r>
    </w:p>
    <w:p w14:paraId="462C14D2">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（申请人如同时申报学术学位和专业学位硕士研究生导师资格，则需要新增多行信息，每行一个专业（领域）及研究方向。）</w:t>
      </w:r>
    </w:p>
    <w:p w14:paraId="4F7E7C93">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5.在“导师年审信息申请”中填写科研情况汇总，根据近三年科研情况据实填写；</w:t>
      </w:r>
    </w:p>
    <w:p w14:paraId="79A380DC">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6.在“科研项目”中选择近三年承担科研项目；</w:t>
      </w:r>
    </w:p>
    <w:p w14:paraId="62D5A9E4">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7.在“科研论文”中选择近三年以第一作者（通讯作者）在北图中文核心及以上期刊上发表的代表性论文；</w:t>
      </w:r>
    </w:p>
    <w:p w14:paraId="3E1D2DF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8.在“著作教材”中选择近三年出版的学术专著、译著；</w:t>
      </w:r>
    </w:p>
    <w:p w14:paraId="38C41B8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9.在“获奖成果”中选择近三年获奖科研、教学成果奖。</w:t>
      </w:r>
    </w:p>
    <w:p w14:paraId="02561B1B">
      <w:pPr>
        <w:ind w:firstLine="560" w:firstLineChars="200"/>
        <w:rPr>
          <w:rFonts w:hint="default" w:ascii="Times New Roman" w:hAnsi="Times New Roman" w:eastAsia="仿宋_GB2312" w:cs="Times New Roman"/>
          <w:sz w:val="28"/>
          <w:szCs w:val="28"/>
        </w:rPr>
      </w:pPr>
    </w:p>
    <w:p w14:paraId="26853B47">
      <w:pPr>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注意：“近三年”指2023年1月1日至今。</w:t>
      </w:r>
    </w:p>
    <w:p w14:paraId="399D657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wNWE4YzM1OTZlZTYwMGY4MzgwMzIyZTVjOTRjNjMifQ=="/>
  </w:docVars>
  <w:rsids>
    <w:rsidRoot w:val="00F57FE7"/>
    <w:rsid w:val="001317AF"/>
    <w:rsid w:val="001F09CA"/>
    <w:rsid w:val="003F1A35"/>
    <w:rsid w:val="00746D68"/>
    <w:rsid w:val="00A07AD1"/>
    <w:rsid w:val="00D02FEE"/>
    <w:rsid w:val="00D1658F"/>
    <w:rsid w:val="00DD1106"/>
    <w:rsid w:val="00DD2D4A"/>
    <w:rsid w:val="00F57FE7"/>
    <w:rsid w:val="35BE7412"/>
    <w:rsid w:val="421F1CC0"/>
    <w:rsid w:val="57E1431F"/>
    <w:rsid w:val="6A6F3BAB"/>
    <w:rsid w:val="6FB7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720" w:lineRule="exact"/>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Words>
  <Characters>670</Characters>
  <Lines>4</Lines>
  <Paragraphs>1</Paragraphs>
  <TotalTime>3</TotalTime>
  <ScaleCrop>false</ScaleCrop>
  <LinksUpToDate>false</LinksUpToDate>
  <CharactersWithSpaces>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2025-06-05T06:41:00Z</dcterms:created>
  <dc:creator>唐世灏</dc:creator>
  <cp:lastModifiedBy>林小蛮</cp:lastModifiedBy>
  <dcterms:modified xsi:type="dcterms:W3CDTF">2026-05-15T01:56:15Z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6ED3199E202741D4B30BFE443ED3E8E5_13</vt:lpwstr>
  </property>
  <property fmtid="{D5CDD505-2E9C-101B-9397-08002B2CF9AE}" pid="4" name="KSOTemplateDocerSaveRecord">
    <vt:lpwstr>eyJoZGlkIjoiNTcxZjg3MTk2MTZmOTNkNzU5Zjg1M2VhZDUzMDI5OTUiLCJ1c2VySWQiOiIzNTQ1MDg4NzgifQ==</vt:lpwstr>
  </property>
</Properties>
</file>